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28" w:rsidRDefault="00D44BA5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30480</wp:posOffset>
                </wp:positionV>
                <wp:extent cx="2062480" cy="372110"/>
                <wp:effectExtent l="6350" t="5715" r="83820" b="793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372110"/>
                        </a:xfrm>
                        <a:prstGeom prst="roundRect">
                          <a:avLst>
                            <a:gd name="adj" fmla="val 39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6319" w:rsidRPr="00CE6319" w:rsidRDefault="00CE6319" w:rsidP="00CE63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CE631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３　学校の実態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1.45pt;margin-top:2.4pt;width:162.4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">
                <v:shadow on="t" opacity=".5" offset="6pt,6pt"/>
                <v:textbox inset="5.85pt,.7pt,5.85pt,.7pt">
                  <w:txbxContent>
                    <w:p w:rsidR="00CE6319" w:rsidRPr="00CE6319" w:rsidRDefault="00CE6319" w:rsidP="00CE631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CE631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３　学校の実態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4028" w:rsidRDefault="00674028">
      <w:pPr>
        <w:pStyle w:val="a3"/>
        <w:rPr>
          <w:rFonts w:eastAsiaTheme="minorEastAsia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             </w:t>
      </w:r>
    </w:p>
    <w:p w:rsidR="00CE6319" w:rsidRPr="00CE6319" w:rsidRDefault="00CE6319">
      <w:pPr>
        <w:pStyle w:val="a3"/>
        <w:rPr>
          <w:rFonts w:eastAsiaTheme="minorEastAsia"/>
          <w:spacing w:val="0"/>
        </w:rPr>
      </w:pPr>
    </w:p>
    <w:p w:rsidR="00674028" w:rsidRDefault="00674028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2"/>
          <w:w w:val="200"/>
        </w:rPr>
        <w:t>学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pacing w:val="2"/>
          <w:w w:val="200"/>
        </w:rPr>
        <w:t>校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pacing w:val="2"/>
          <w:w w:val="200"/>
        </w:rPr>
        <w:t>の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pacing w:val="2"/>
          <w:w w:val="200"/>
        </w:rPr>
        <w:t>実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pacing w:val="2"/>
          <w:w w:val="200"/>
        </w:rPr>
        <w:t>態</w:t>
      </w:r>
    </w:p>
    <w:p w:rsidR="00674028" w:rsidRDefault="00674028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8904"/>
        <w:gridCol w:w="318"/>
      </w:tblGrid>
      <w:tr w:rsidR="00674028">
        <w:trPr>
          <w:cantSplit/>
          <w:trHeight w:hRule="exact" w:val="332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  <w:tc>
          <w:tcPr>
            <w:tcW w:w="89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地域の実態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</w:tr>
      <w:tr w:rsidR="00674028">
        <w:trPr>
          <w:cantSplit/>
          <w:trHeight w:hRule="exact" w:val="23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</w:tr>
      <w:tr w:rsidR="00674028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学校の概況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</w:tr>
      <w:tr w:rsidR="00674028">
        <w:trPr>
          <w:cantSplit/>
          <w:trHeight w:hRule="exact" w:val="23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</w:tr>
      <w:tr w:rsidR="00674028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児童生徒の実態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</w:tr>
      <w:tr w:rsidR="00674028">
        <w:trPr>
          <w:cantSplit/>
          <w:trHeight w:hRule="exact" w:val="6669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0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4028" w:rsidRDefault="00320087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140970</wp:posOffset>
                      </wp:positionH>
                      <wp:positionV relativeFrom="page">
                        <wp:posOffset>250825</wp:posOffset>
                      </wp:positionV>
                      <wp:extent cx="5223510" cy="3867150"/>
                      <wp:effectExtent l="0" t="0" r="15240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23510" cy="386715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74028" w:rsidRDefault="00674028" w:rsidP="00B257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3" w:lineRule="exact"/>
                                    <w:jc w:val="left"/>
                                    <w:rPr>
                                      <w:rFonts w:ascii="Times New Roman" w:eastAsia="ＭＳ 明朝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AD479E" w:rsidRDefault="00674028" w:rsidP="00AD479E">
                                  <w:pPr>
                                    <w:pStyle w:val="a3"/>
                                    <w:spacing w:line="340" w:lineRule="exact"/>
                                    <w:ind w:left="212" w:hangingChars="100" w:hanging="212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</w:rPr>
                                    <w:t xml:space="preserve">  </w:t>
                                  </w:r>
                                  <w:r w:rsidR="00AD479E">
                                    <w:rPr>
                                      <w:rFonts w:eastAsiaTheme="minorEastAsia" w:cs="Times New Roman" w:hint="eastAsia"/>
                                    </w:rPr>
                                    <w:t xml:space="preserve">　</w:t>
                                  </w:r>
                                  <w:r w:rsidRPr="00976C7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"/>
                                    </w:rPr>
                                    <w:t>これからの学校教育は</w:t>
                                  </w:r>
                                  <w:r w:rsidR="00976C71" w:rsidRPr="00976C7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"/>
                                    </w:rPr>
                                    <w:t>、学習指導要領の総則に示されたとおり、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子供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たちに求め</w:t>
                                  </w:r>
                                  <w:r w:rsidR="00AD479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 xml:space="preserve">　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られる資質・能力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とは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何かを社会と共有し、連携する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「社会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に</w:t>
                                  </w:r>
                                  <w:r w:rsidR="00976C71"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開かれた教育課程」</w:t>
                                  </w:r>
                                </w:p>
                                <w:p w:rsidR="00AD479E" w:rsidRDefault="00976C71" w:rsidP="00AD479E">
                                  <w:pPr>
                                    <w:pStyle w:val="a3"/>
                                    <w:spacing w:line="340" w:lineRule="exact"/>
                                    <w:ind w:leftChars="100" w:left="21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</w:pPr>
                                  <w:r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の実現を図り、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子供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たちが未来社会を切り拓くための資質・能力</w:t>
                                  </w:r>
                                  <w:r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を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一層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確実に</w:t>
                                  </w:r>
                                  <w:r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育成</w:t>
                                  </w:r>
                                </w:p>
                                <w:p w:rsidR="00AD479E" w:rsidRDefault="00976C71" w:rsidP="00AD479E">
                                  <w:pPr>
                                    <w:pStyle w:val="a3"/>
                                    <w:spacing w:line="340" w:lineRule="exact"/>
                                    <w:ind w:leftChars="100" w:left="21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</w:pPr>
                                  <w:r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する教育</w:t>
                                  </w:r>
                                  <w:r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の充実</w:t>
                                  </w:r>
                                  <w:r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に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努め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、知識</w:t>
                                  </w:r>
                                  <w:r w:rsidR="00B25718"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の理解の質を更に高め、確かな学力を育成すること</w:t>
                                  </w:r>
                                  <w:r w:rsidR="00F86B81" w:rsidRPr="0051117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pacing w:val="-1"/>
                                    </w:rPr>
                                    <w:t>が</w:t>
                                  </w:r>
                                </w:p>
                                <w:p w:rsidR="00976C71" w:rsidRPr="0051117A" w:rsidRDefault="00F86B81" w:rsidP="00AD479E">
                                  <w:pPr>
                                    <w:pStyle w:val="a3"/>
                                    <w:spacing w:line="340" w:lineRule="exact"/>
                                    <w:ind w:leftChars="100" w:left="21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</w:pPr>
                                  <w:r w:rsidRPr="0051117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pacing w:val="-1"/>
                                    </w:rPr>
                                    <w:t>必要である。</w:t>
                                  </w:r>
                                </w:p>
                                <w:p w:rsidR="00AD479E" w:rsidRDefault="00674028" w:rsidP="00F86B8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</w:pPr>
                                  <w:r w:rsidRPr="0051117A"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AD479E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また、豊かな心や健やかな体の育成については、</w:t>
                                  </w:r>
                                  <w:r w:rsidR="00B25718"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道徳</w:t>
                                  </w:r>
                                  <w:r w:rsidR="00B25718" w:rsidRPr="0051117A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教育の</w:t>
                                  </w:r>
                                  <w:r w:rsidR="00B25718"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充実</w:t>
                                  </w:r>
                                  <w:r w:rsidR="00B25718" w:rsidRPr="0051117A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や</w:t>
                                  </w:r>
                                  <w:r w:rsidR="00B25718"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体験</w:t>
                                  </w:r>
                                  <w:r w:rsidR="00B25718" w:rsidRPr="0051117A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活動の重</w:t>
                                  </w:r>
                                </w:p>
                                <w:p w:rsidR="00674028" w:rsidRPr="0051117A" w:rsidRDefault="00B25718" w:rsidP="00AD479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ind w:firstLineChars="100" w:firstLine="208"/>
                                    <w:jc w:val="left"/>
                                    <w:rPr>
                                      <w:rFonts w:asciiTheme="minorEastAsia" w:hAnsiTheme="minorEastAsia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51117A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視、体育・健康に関する指導の充実</w:t>
                                  </w:r>
                                  <w:r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に</w:t>
                                  </w:r>
                                  <w:r w:rsidRPr="0051117A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努めなければならない</w:t>
                                  </w:r>
                                  <w:r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  <w:r w:rsidR="00674028"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674028" w:rsidRPr="0051117A">
                                    <w:rPr>
                                      <w:rFonts w:asciiTheme="minorEastAsia" w:hAnsiTheme="minorEastAsia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　　　　</w:t>
                                  </w:r>
                                </w:p>
                                <w:p w:rsidR="00F86B81" w:rsidRPr="0051117A" w:rsidRDefault="00F86B81" w:rsidP="00F86B8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Theme="minorEastAsia" w:hAnsiTheme="minorEastAsia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51117A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AD479E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1117A">
                                    <w:rPr>
                                      <w:rFonts w:asciiTheme="minorEastAsia" w:hAnsiTheme="minorEastAsia" w:cs="ＭＳ 明朝"/>
                                      <w:kern w:val="0"/>
                                      <w:szCs w:val="21"/>
                                    </w:rPr>
                                    <w:t>よって、</w:t>
                                  </w:r>
                                  <w:r w:rsidRPr="0051117A">
                                    <w:rPr>
                                      <w:rFonts w:asciiTheme="minorEastAsia" w:hAnsiTheme="minorEastAsia" w:cs="ＭＳ 明朝" w:hint="eastAsia"/>
                                      <w:kern w:val="0"/>
                                      <w:szCs w:val="21"/>
                                    </w:rPr>
                                    <w:t>次</w:t>
                                  </w:r>
                                  <w:r w:rsidRPr="0051117A">
                                    <w:rPr>
                                      <w:rFonts w:asciiTheme="minorEastAsia" w:hAnsiTheme="minorEastAsia" w:cs="ＭＳ 明朝"/>
                                      <w:kern w:val="0"/>
                                      <w:szCs w:val="21"/>
                                    </w:rPr>
                                    <w:t>のような項目ごとに、具体的な姿として児童生徒の実態をあげる。</w:t>
                                  </w:r>
                                </w:p>
                                <w:p w:rsidR="00976C71" w:rsidRPr="0051117A" w:rsidRDefault="00CE6319" w:rsidP="00F86B8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spacing w:val="1"/>
                                      <w:kern w:val="0"/>
                                      <w:szCs w:val="21"/>
                                    </w:rPr>
                                  </w:pPr>
                                  <w:r w:rsidRPr="0051117A">
                                    <w:rPr>
                                      <w:rFonts w:asciiTheme="minorEastAsia" w:hAnsiTheme="minorEastAsia" w:cs="Times New Roman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（１）</w:t>
                                  </w:r>
                                  <w:r w:rsidR="005759E9" w:rsidRPr="0051117A">
                                    <w:rPr>
                                      <w:rFonts w:asciiTheme="minorEastAsia" w:hAnsiTheme="minorEastAsia" w:cs="ＭＳ 明朝" w:hint="eastAsia"/>
                                      <w:spacing w:val="1"/>
                                      <w:kern w:val="0"/>
                                      <w:szCs w:val="21"/>
                                    </w:rPr>
                                    <w:t>生きて働く「知識・技能」の習得</w:t>
                                  </w:r>
                                </w:p>
                                <w:p w:rsidR="00674028" w:rsidRPr="0051117A" w:rsidRDefault="00CE6319" w:rsidP="00F86B8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Theme="minorEastAsia" w:hAnsiTheme="minorEastAsia" w:cs="ＭＳ 明朝"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（２）</w:t>
                                  </w:r>
                                  <w:r w:rsidR="005759E9" w:rsidRPr="0051117A">
                                    <w:rPr>
                                      <w:rFonts w:asciiTheme="minorEastAsia" w:hAnsiTheme="minorEastAsia" w:cs="ＭＳ 明朝" w:hint="eastAsia"/>
                                      <w:spacing w:val="1"/>
                                      <w:kern w:val="0"/>
                                      <w:szCs w:val="21"/>
                                    </w:rPr>
                                    <w:t>未知の状況にも対応できる「思考力・判断力・表現力等」の育成</w:t>
                                  </w:r>
                                </w:p>
                                <w:p w:rsidR="00CE6319" w:rsidRPr="0051117A" w:rsidRDefault="00CE6319" w:rsidP="00F86B8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rPr>
                                      <w:rFonts w:asciiTheme="minorEastAsia" w:hAnsiTheme="minorEastAsia" w:cs="ＭＳ 明朝"/>
                                      <w:spacing w:val="-1"/>
                                      <w:kern w:val="0"/>
                                      <w:szCs w:val="21"/>
                                    </w:rPr>
                                  </w:pPr>
                                  <w:r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-1"/>
                                      <w:kern w:val="0"/>
                                      <w:szCs w:val="21"/>
                                    </w:rPr>
                                    <w:t>（３）</w:t>
                                  </w:r>
                                  <w:r w:rsidR="005759E9" w:rsidRPr="0051117A">
                                    <w:rPr>
                                      <w:rFonts w:asciiTheme="minorEastAsia" w:hAnsiTheme="minorEastAsia" w:cs="ＭＳ 明朝" w:hint="eastAsia"/>
                                      <w:color w:val="000000" w:themeColor="text1"/>
                                      <w:spacing w:val="1"/>
                                      <w:kern w:val="0"/>
                                      <w:szCs w:val="21"/>
                                    </w:rPr>
                                    <w:t>学びを人生や社会に生かそうとする「学びに向かう力・人間性等」の涵養</w:t>
                                  </w:r>
                                  <w:r w:rsidR="005759E9" w:rsidRPr="0051117A">
                                    <w:rPr>
                                      <w:rFonts w:asciiTheme="minorEastAsia" w:hAnsiTheme="minorEastAsia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51117A">
                                    <w:rPr>
                                      <w:rFonts w:asciiTheme="minorEastAsia" w:hAnsiTheme="minorEastAsia" w:cs="Times New Roman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>（４）</w:t>
                                  </w:r>
                                  <w:r w:rsidR="00674028" w:rsidRPr="0051117A">
                                    <w:rPr>
                                      <w:rFonts w:asciiTheme="minorEastAsia" w:hAnsiTheme="minorEastAsia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道徳性（思いやり、生命尊重、人権尊重等）　　　　　　　　　　　　　　　</w:t>
                                  </w:r>
                                </w:p>
                                <w:p w:rsidR="00674028" w:rsidRPr="0051117A" w:rsidRDefault="00CE6319" w:rsidP="00F86B8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rPr>
                                      <w:rFonts w:asciiTheme="minorEastAsia" w:hAnsiTheme="minorEastAsia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51117A">
                                    <w:rPr>
                                      <w:rFonts w:asciiTheme="minorEastAsia" w:hAnsiTheme="minorEastAsia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>（５）</w:t>
                                  </w:r>
                                  <w:r w:rsidR="00674028" w:rsidRPr="0051117A">
                                    <w:rPr>
                                      <w:rFonts w:asciiTheme="minorEastAsia" w:hAnsiTheme="minorEastAsia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>基本的な生活習慣</w:t>
                                  </w:r>
                                </w:p>
                                <w:p w:rsidR="00674028" w:rsidRDefault="00CE6319" w:rsidP="00F86B8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ind w:left="420" w:hangingChars="200" w:hanging="420"/>
                                    <w:rPr>
                                      <w:rFonts w:ascii="Times New Roman" w:eastAsia="ＭＳ 明朝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51117A">
                                    <w:rPr>
                                      <w:rFonts w:asciiTheme="minorEastAsia" w:hAnsiTheme="minorEastAsia" w:cs="Times New Roman" w:hint="eastAsia"/>
                                      <w:kern w:val="0"/>
                                      <w:szCs w:val="21"/>
                                    </w:rPr>
                                    <w:t>（６）</w:t>
                                  </w:r>
                                  <w:bookmarkStart w:id="0" w:name="_GoBack"/>
                                  <w:bookmarkEnd w:id="0"/>
                                  <w:r w:rsidR="00674028" w:rsidRPr="0051117A">
                                    <w:rPr>
                                      <w:rFonts w:asciiTheme="minorEastAsia" w:hAnsiTheme="minorEastAsia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体力、運動能力、健康面　　　　　　　　　　　　　　　　　　</w:t>
                                  </w:r>
                                  <w:r w:rsidR="00674028">
                                    <w:rPr>
                                      <w:rFonts w:ascii="ＭＳ 明朝" w:eastAsia="ＭＳ 明朝" w:hAnsi="ＭＳ 明朝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11.1pt;margin-top:19.75pt;width:411.3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" o:allowincell="f" filled="f" strokeweight="1.1pt">
                      <v:path arrowok="t"/>
                      <v:textbox inset="0,0,0,0">
                        <w:txbxContent>
                          <w:p w:rsidR="00674028" w:rsidRDefault="00674028" w:rsidP="00B25718">
                            <w:pPr>
                              <w:autoSpaceDE w:val="0"/>
                              <w:autoSpaceDN w:val="0"/>
                              <w:adjustRightInd w:val="0"/>
                              <w:spacing w:line="323" w:lineRule="exact"/>
                              <w:jc w:val="left"/>
                              <w:rPr>
                                <w:rFonts w:ascii="Times New Roman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AD479E" w:rsidRDefault="00674028" w:rsidP="00AD479E">
                            <w:pPr>
                              <w:pStyle w:val="a3"/>
                              <w:spacing w:line="340" w:lineRule="exact"/>
                              <w:ind w:left="212" w:hangingChars="100" w:hanging="21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 w:rsidR="00AD479E">
                              <w:rPr>
                                <w:rFonts w:eastAsiaTheme="minorEastAsia" w:cs="Times New Roman" w:hint="eastAsia"/>
                              </w:rPr>
                              <w:t xml:space="preserve">　</w:t>
                            </w:r>
                            <w:r w:rsidRPr="00976C71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"/>
                              </w:rPr>
                              <w:t>これからの学校教育は</w:t>
                            </w:r>
                            <w:r w:rsidR="00976C71" w:rsidRPr="00976C71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"/>
                              </w:rPr>
                              <w:t>、学習指導要領の総則に示されたとおり、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子供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たちに求め</w:t>
                            </w:r>
                            <w:r w:rsidR="00AD479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 xml:space="preserve">　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られる資質・能力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とは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何かを社会と共有し、連携する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「社会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に</w:t>
                            </w:r>
                            <w:r w:rsidR="00976C71"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開かれた教育課程」</w:t>
                            </w:r>
                          </w:p>
                          <w:p w:rsidR="00AD479E" w:rsidRDefault="00976C71" w:rsidP="00AD479E">
                            <w:pPr>
                              <w:pStyle w:val="a3"/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</w:pPr>
                            <w:r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の実現を図り、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子供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たちが未来社会を切り拓くための資質・能力</w:t>
                            </w:r>
                            <w:r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を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一層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確実に</w:t>
                            </w:r>
                            <w:r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育成</w:t>
                            </w:r>
                          </w:p>
                          <w:p w:rsidR="00AD479E" w:rsidRDefault="00976C71" w:rsidP="00AD479E">
                            <w:pPr>
                              <w:pStyle w:val="a3"/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</w:pPr>
                            <w:r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する教育</w:t>
                            </w:r>
                            <w:r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の充実</w:t>
                            </w:r>
                            <w:r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に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努め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、知識</w:t>
                            </w:r>
                            <w:r w:rsidR="00B25718"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の理解の質を更に高め、確かな学力を育成すること</w:t>
                            </w:r>
                            <w:r w:rsidR="00F86B81" w:rsidRPr="0051117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-1"/>
                              </w:rPr>
                              <w:t>が</w:t>
                            </w:r>
                          </w:p>
                          <w:p w:rsidR="00976C71" w:rsidRPr="0051117A" w:rsidRDefault="00F86B81" w:rsidP="00AD479E">
                            <w:pPr>
                              <w:pStyle w:val="a3"/>
                              <w:spacing w:line="34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</w:pPr>
                            <w:r w:rsidRPr="0051117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-1"/>
                              </w:rPr>
                              <w:t>必要である。</w:t>
                            </w:r>
                          </w:p>
                          <w:p w:rsidR="00AD479E" w:rsidRDefault="00674028" w:rsidP="00F86B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51117A"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AD479E"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また、豊かな心や健やかな体の育成については、</w:t>
                            </w:r>
                            <w:r w:rsidR="00B25718"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道徳</w:t>
                            </w:r>
                            <w:r w:rsidR="00B25718" w:rsidRPr="0051117A"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教育の</w:t>
                            </w:r>
                            <w:r w:rsidR="00B25718"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充実</w:t>
                            </w:r>
                            <w:r w:rsidR="00B25718" w:rsidRPr="0051117A"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や</w:t>
                            </w:r>
                            <w:r w:rsidR="00B25718"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体験</w:t>
                            </w:r>
                            <w:r w:rsidR="00B25718" w:rsidRPr="0051117A"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活動の重</w:t>
                            </w:r>
                          </w:p>
                          <w:p w:rsidR="00674028" w:rsidRPr="0051117A" w:rsidRDefault="00B25718" w:rsidP="00AD479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firstLineChars="100" w:firstLine="208"/>
                              <w:jc w:val="left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51117A"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視、体育・健康に関する指導の充実</w:t>
                            </w:r>
                            <w:r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に</w:t>
                            </w:r>
                            <w:r w:rsidRPr="0051117A"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努めなければならない</w:t>
                            </w:r>
                            <w:r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。</w:t>
                            </w:r>
                            <w:r w:rsidR="00674028"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674028" w:rsidRPr="0051117A">
                              <w:rPr>
                                <w:rFonts w:asciiTheme="minorEastAsia" w:hAnsiTheme="minorEastAsia" w:cs="ＭＳ 明朝" w:hint="eastAsia"/>
                                <w:spacing w:val="-1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F86B81" w:rsidRPr="0051117A" w:rsidRDefault="00F86B81" w:rsidP="00F86B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51117A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AD479E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1117A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>よって、</w:t>
                            </w:r>
                            <w:r w:rsidRPr="0051117A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次</w:t>
                            </w:r>
                            <w:r w:rsidRPr="0051117A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  <w:t>のような項目ごとに、具体的な姿として児童生徒の実態をあげる。</w:t>
                            </w:r>
                          </w:p>
                          <w:p w:rsidR="00976C71" w:rsidRPr="0051117A" w:rsidRDefault="00CE6319" w:rsidP="00F86B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1"/>
                                <w:kern w:val="0"/>
                                <w:szCs w:val="21"/>
                              </w:rPr>
                            </w:pPr>
                            <w:r w:rsidRPr="0051117A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（１）</w:t>
                            </w:r>
                            <w:r w:rsidR="005759E9" w:rsidRPr="0051117A">
                              <w:rPr>
                                <w:rFonts w:asciiTheme="minorEastAsia" w:hAnsiTheme="minorEastAsia" w:cs="ＭＳ 明朝" w:hint="eastAsia"/>
                                <w:spacing w:val="1"/>
                                <w:kern w:val="0"/>
                                <w:szCs w:val="21"/>
                              </w:rPr>
                              <w:t>生きて働く「知識・技能」の習得</w:t>
                            </w:r>
                          </w:p>
                          <w:p w:rsidR="00674028" w:rsidRPr="0051117A" w:rsidRDefault="00CE6319" w:rsidP="00F86B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Theme="minorEastAsia" w:hAnsiTheme="minorEastAsia" w:cs="ＭＳ 明朝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（２）</w:t>
                            </w:r>
                            <w:r w:rsidR="005759E9" w:rsidRPr="0051117A">
                              <w:rPr>
                                <w:rFonts w:asciiTheme="minorEastAsia" w:hAnsiTheme="minorEastAsia" w:cs="ＭＳ 明朝" w:hint="eastAsia"/>
                                <w:spacing w:val="1"/>
                                <w:kern w:val="0"/>
                                <w:szCs w:val="21"/>
                              </w:rPr>
                              <w:t>未知の状況にも対応できる「思考力・判断力・表現力等」の育成</w:t>
                            </w:r>
                          </w:p>
                          <w:p w:rsidR="00CE6319" w:rsidRPr="0051117A" w:rsidRDefault="00CE6319" w:rsidP="00F86B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rPr>
                                <w:rFonts w:asciiTheme="minorEastAsia" w:hAnsiTheme="minorEastAsia" w:cs="ＭＳ 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（３）</w:t>
                            </w:r>
                            <w:r w:rsidR="005759E9" w:rsidRPr="0051117A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1"/>
                                <w:kern w:val="0"/>
                                <w:szCs w:val="21"/>
                              </w:rPr>
                              <w:t>学びを人生や社会に生かそうとする「学びに向かう力・人間性等」の涵養</w:t>
                            </w:r>
                            <w:r w:rsidR="005759E9" w:rsidRPr="0051117A">
                              <w:rPr>
                                <w:rFonts w:asciiTheme="minorEastAsia" w:hAnsiTheme="minorEastAsia" w:cs="ＭＳ 明朝" w:hint="eastAsia"/>
                                <w:spacing w:val="-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1117A">
                              <w:rPr>
                                <w:rFonts w:asciiTheme="minorEastAsia" w:hAnsiTheme="minorEastAsia" w:cs="Times New Roman" w:hint="eastAsia"/>
                                <w:spacing w:val="-1"/>
                                <w:kern w:val="0"/>
                                <w:szCs w:val="21"/>
                              </w:rPr>
                              <w:t>（４）</w:t>
                            </w:r>
                            <w:r w:rsidR="00674028" w:rsidRPr="0051117A">
                              <w:rPr>
                                <w:rFonts w:asciiTheme="minorEastAsia" w:hAnsiTheme="minorEastAsia" w:cs="ＭＳ 明朝" w:hint="eastAsia"/>
                                <w:spacing w:val="-1"/>
                                <w:kern w:val="0"/>
                                <w:szCs w:val="21"/>
                              </w:rPr>
                              <w:t xml:space="preserve">道徳性（思いやり、生命尊重、人権尊重等）　　　　　　　　　　　　　　　</w:t>
                            </w:r>
                          </w:p>
                          <w:p w:rsidR="00674028" w:rsidRPr="0051117A" w:rsidRDefault="00CE6319" w:rsidP="00F86B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51117A">
                              <w:rPr>
                                <w:rFonts w:asciiTheme="minorEastAsia" w:hAnsiTheme="minorEastAsia" w:cs="ＭＳ 明朝" w:hint="eastAsia"/>
                                <w:spacing w:val="-1"/>
                                <w:kern w:val="0"/>
                                <w:szCs w:val="21"/>
                              </w:rPr>
                              <w:t>（５）</w:t>
                            </w:r>
                            <w:r w:rsidR="00674028" w:rsidRPr="0051117A">
                              <w:rPr>
                                <w:rFonts w:asciiTheme="minorEastAsia" w:hAnsiTheme="minorEastAsia" w:cs="ＭＳ 明朝" w:hint="eastAsia"/>
                                <w:spacing w:val="-1"/>
                                <w:kern w:val="0"/>
                                <w:szCs w:val="21"/>
                              </w:rPr>
                              <w:t>基本的な生活習慣</w:t>
                            </w:r>
                          </w:p>
                          <w:p w:rsidR="00674028" w:rsidRDefault="00CE6319" w:rsidP="00F86B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420" w:hangingChars="200" w:hanging="420"/>
                              <w:rPr>
                                <w:rFonts w:ascii="Times New Roman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  <w:r w:rsidRPr="0051117A">
                              <w:rPr>
                                <w:rFonts w:asciiTheme="minorEastAsia" w:hAnsiTheme="minorEastAsia" w:cs="Times New Roman" w:hint="eastAsia"/>
                                <w:kern w:val="0"/>
                                <w:szCs w:val="21"/>
                              </w:rPr>
                              <w:t>（６）</w:t>
                            </w:r>
                            <w:bookmarkStart w:id="1" w:name="_GoBack"/>
                            <w:bookmarkEnd w:id="1"/>
                            <w:r w:rsidR="00674028" w:rsidRPr="0051117A">
                              <w:rPr>
                                <w:rFonts w:asciiTheme="minorEastAsia" w:hAnsiTheme="minorEastAsia" w:cs="ＭＳ 明朝" w:hint="eastAsia"/>
                                <w:spacing w:val="-1"/>
                                <w:kern w:val="0"/>
                                <w:szCs w:val="21"/>
                              </w:rPr>
                              <w:t xml:space="preserve">体力、運動能力、健康面　　　　　　　　　　　　　　　　　　</w:t>
                            </w:r>
                            <w:r w:rsidR="00674028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4028" w:rsidRDefault="00674028">
            <w:pPr>
              <w:pStyle w:val="a3"/>
              <w:rPr>
                <w:spacing w:val="0"/>
              </w:rPr>
            </w:pPr>
          </w:p>
        </w:tc>
      </w:tr>
    </w:tbl>
    <w:p w:rsidR="00674028" w:rsidRDefault="00674028">
      <w:pPr>
        <w:pStyle w:val="a3"/>
        <w:rPr>
          <w:spacing w:val="0"/>
        </w:rPr>
      </w:pPr>
    </w:p>
    <w:sectPr w:rsidR="00674028" w:rsidSect="00674028">
      <w:pgSz w:w="11906" w:h="16838"/>
      <w:pgMar w:top="1191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19" w:rsidRDefault="00CE6319" w:rsidP="00CE6319">
      <w:r>
        <w:separator/>
      </w:r>
    </w:p>
  </w:endnote>
  <w:endnote w:type="continuationSeparator" w:id="0">
    <w:p w:rsidR="00CE6319" w:rsidRDefault="00CE6319" w:rsidP="00C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19" w:rsidRDefault="00CE6319" w:rsidP="00CE6319">
      <w:r>
        <w:separator/>
      </w:r>
    </w:p>
  </w:footnote>
  <w:footnote w:type="continuationSeparator" w:id="0">
    <w:p w:rsidR="00CE6319" w:rsidRDefault="00CE6319" w:rsidP="00CE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28"/>
    <w:rsid w:val="000E59A9"/>
    <w:rsid w:val="00320087"/>
    <w:rsid w:val="00411A1A"/>
    <w:rsid w:val="0051117A"/>
    <w:rsid w:val="005759E9"/>
    <w:rsid w:val="00674028"/>
    <w:rsid w:val="006F5A6D"/>
    <w:rsid w:val="00933BDE"/>
    <w:rsid w:val="00976C71"/>
    <w:rsid w:val="00977656"/>
    <w:rsid w:val="00AD479E"/>
    <w:rsid w:val="00B25718"/>
    <w:rsid w:val="00CE6319"/>
    <w:rsid w:val="00D44BA5"/>
    <w:rsid w:val="00EA0FCA"/>
    <w:rsid w:val="00F8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3DF1E12-D9D2-4960-BD9A-A5F089E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0F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E6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319"/>
  </w:style>
  <w:style w:type="paragraph" w:styleId="a6">
    <w:name w:val="footer"/>
    <w:basedOn w:val="a"/>
    <w:link w:val="a7"/>
    <w:uiPriority w:val="99"/>
    <w:unhideWhenUsed/>
    <w:rsid w:val="00CE6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319"/>
  </w:style>
  <w:style w:type="paragraph" w:styleId="a8">
    <w:name w:val="Balloon Text"/>
    <w:basedOn w:val="a"/>
    <w:link w:val="a9"/>
    <w:uiPriority w:val="99"/>
    <w:semiHidden/>
    <w:unhideWhenUsed/>
    <w:rsid w:val="00CE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333957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7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2017-01-19T01:28:00Z</cp:lastPrinted>
  <dcterms:created xsi:type="dcterms:W3CDTF">2019-12-23T07:36:00Z</dcterms:created>
  <dcterms:modified xsi:type="dcterms:W3CDTF">2022-01-04T04:59:00Z</dcterms:modified>
</cp:coreProperties>
</file>